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Verdana" w:cs="Verdana" w:eastAsia="Verdana" w:hAnsi="Verdana"/>
          <w:b w:val="1"/>
          <w:sz w:val="44"/>
          <w:szCs w:val="44"/>
          <w:u w:val="single"/>
        </w:rPr>
      </w:pPr>
      <w:bookmarkStart w:colFirst="0" w:colLast="0" w:name="_bmt5f5mghjk2" w:id="0"/>
      <w:bookmarkEnd w:id="0"/>
      <w:r w:rsidDel="00000000" w:rsidR="00000000" w:rsidRPr="00000000">
        <w:rPr>
          <w:rFonts w:ascii="Verdana" w:cs="Verdana" w:eastAsia="Verdana" w:hAnsi="Verdana"/>
          <w:b w:val="1"/>
          <w:sz w:val="44"/>
          <w:szCs w:val="44"/>
          <w:u w:val="single"/>
          <w:rtl w:val="0"/>
        </w:rPr>
        <w:t xml:space="preserve">Business Model Canvas and The Lean Canvas</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rPr>
      </w:pPr>
      <w:bookmarkStart w:colFirst="0" w:colLast="0" w:name="_t519s717jwgm" w:id="1"/>
      <w:bookmarkEnd w:id="1"/>
      <w:r w:rsidDel="00000000" w:rsidR="00000000" w:rsidRPr="00000000">
        <w:rPr>
          <w:rFonts w:ascii="Verdana" w:cs="Verdana" w:eastAsia="Verdana" w:hAnsi="Verdana"/>
          <w:b w:val="1"/>
          <w:rtl w:val="0"/>
        </w:rPr>
        <w:t xml:space="preserve">Overview</w:t>
      </w:r>
    </w:p>
    <w:p w:rsidR="00000000" w:rsidDel="00000000" w:rsidP="00000000" w:rsidRDefault="00000000" w:rsidRPr="00000000" w14:paraId="00000003">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sz w:val="20"/>
          <w:szCs w:val="20"/>
          <w:rtl w:val="0"/>
        </w:rPr>
        <w:t xml:space="preserve">Business Model Canvas (BMC)</w:t>
      </w:r>
      <w:r w:rsidDel="00000000" w:rsidR="00000000" w:rsidRPr="00000000">
        <w:rPr>
          <w:rFonts w:ascii="Verdana" w:cs="Verdana" w:eastAsia="Verdana" w:hAnsi="Verdana"/>
          <w:sz w:val="20"/>
          <w:szCs w:val="20"/>
          <w:rtl w:val="0"/>
        </w:rPr>
        <w:t xml:space="preserve"> and the </w:t>
      </w:r>
      <w:r w:rsidDel="00000000" w:rsidR="00000000" w:rsidRPr="00000000">
        <w:rPr>
          <w:rFonts w:ascii="Verdana" w:cs="Verdana" w:eastAsia="Verdana" w:hAnsi="Verdana"/>
          <w:b w:val="1"/>
          <w:sz w:val="20"/>
          <w:szCs w:val="20"/>
          <w:rtl w:val="0"/>
        </w:rPr>
        <w:t xml:space="preserve">Lean Canvas</w:t>
      </w:r>
      <w:r w:rsidDel="00000000" w:rsidR="00000000" w:rsidRPr="00000000">
        <w:rPr>
          <w:rFonts w:ascii="Verdana" w:cs="Verdana" w:eastAsia="Verdana" w:hAnsi="Verdana"/>
          <w:sz w:val="20"/>
          <w:szCs w:val="20"/>
          <w:rtl w:val="0"/>
        </w:rPr>
        <w:t xml:space="preserve"> are strategic tools designed to visualize, design, and iterate business models. While they share a similar structure and purpose, each is optimized for different use cases. Understanding both can help entrepreneurs and teams decide which tool better suits their current stage or project type.</w:t>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rPr>
      </w:pPr>
      <w:bookmarkStart w:colFirst="0" w:colLast="0" w:name="_f6ir0wqile41" w:id="2"/>
      <w:bookmarkEnd w:id="2"/>
      <w:r w:rsidDel="00000000" w:rsidR="00000000" w:rsidRPr="00000000">
        <w:rPr>
          <w:rFonts w:ascii="Verdana" w:cs="Verdana" w:eastAsia="Verdana" w:hAnsi="Verdana"/>
          <w:b w:val="1"/>
          <w:rtl w:val="0"/>
        </w:rPr>
        <w:t xml:space="preserve">1. Business Model Canvas (BMC)</w:t>
      </w:r>
    </w:p>
    <w:p w:rsidR="00000000" w:rsidDel="00000000" w:rsidP="00000000" w:rsidRDefault="00000000" w:rsidRPr="00000000" w14:paraId="00000005">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Developed by:</w:t>
      </w:r>
      <w:r w:rsidDel="00000000" w:rsidR="00000000" w:rsidRPr="00000000">
        <w:rPr>
          <w:rFonts w:ascii="Verdana" w:cs="Verdana" w:eastAsia="Verdana" w:hAnsi="Verdana"/>
          <w:sz w:val="20"/>
          <w:szCs w:val="20"/>
          <w:rtl w:val="0"/>
        </w:rPr>
        <w:t xml:space="preserve"> Alexander Osterwalder</w:t>
        <w:br w:type="textWrapping"/>
        <w:t xml:space="preserve"> </w:t>
      </w:r>
      <w:r w:rsidDel="00000000" w:rsidR="00000000" w:rsidRPr="00000000">
        <w:rPr>
          <w:rFonts w:ascii="Verdana" w:cs="Verdana" w:eastAsia="Verdana" w:hAnsi="Verdana"/>
          <w:b w:val="1"/>
          <w:sz w:val="20"/>
          <w:szCs w:val="20"/>
          <w:rtl w:val="0"/>
        </w:rPr>
        <w:t xml:space="preserve">Use Case:</w:t>
      </w:r>
      <w:r w:rsidDel="00000000" w:rsidR="00000000" w:rsidRPr="00000000">
        <w:rPr>
          <w:rFonts w:ascii="Verdana" w:cs="Verdana" w:eastAsia="Verdana" w:hAnsi="Verdana"/>
          <w:sz w:val="20"/>
          <w:szCs w:val="20"/>
          <w:rtl w:val="0"/>
        </w:rPr>
        <w:t xml:space="preserve"> Established businesses, startups refining proven models</w:t>
      </w:r>
    </w:p>
    <w:p w:rsidR="00000000" w:rsidDel="00000000" w:rsidP="00000000" w:rsidRDefault="00000000" w:rsidRPr="00000000" w14:paraId="00000006">
      <w:pPr>
        <w:pStyle w:val="Heading3"/>
        <w:keepNext w:val="0"/>
        <w:keepLines w:val="0"/>
        <w:spacing w:before="280" w:lineRule="auto"/>
        <w:rPr>
          <w:rFonts w:ascii="Verdana" w:cs="Verdana" w:eastAsia="Verdana" w:hAnsi="Verdana"/>
          <w:b w:val="1"/>
          <w:color w:val="000000"/>
          <w:sz w:val="24"/>
          <w:szCs w:val="24"/>
        </w:rPr>
      </w:pPr>
      <w:bookmarkStart w:colFirst="0" w:colLast="0" w:name="_q1fg5qqeh51v" w:id="3"/>
      <w:bookmarkEnd w:id="3"/>
      <w:r w:rsidDel="00000000" w:rsidR="00000000" w:rsidRPr="00000000">
        <w:rPr>
          <w:rFonts w:ascii="Verdana" w:cs="Verdana" w:eastAsia="Verdana" w:hAnsi="Verdana"/>
          <w:b w:val="1"/>
          <w:color w:val="000000"/>
          <w:sz w:val="24"/>
          <w:szCs w:val="24"/>
          <w:rtl w:val="0"/>
        </w:rPr>
        <w:t xml:space="preserve">Key Sections:</w:t>
      </w:r>
    </w:p>
    <w:p w:rsidR="00000000" w:rsidDel="00000000" w:rsidP="00000000" w:rsidRDefault="00000000" w:rsidRPr="00000000" w14:paraId="00000007">
      <w:pPr>
        <w:numPr>
          <w:ilvl w:val="0"/>
          <w:numId w:val="4"/>
        </w:numPr>
        <w:spacing w:after="0" w:afterAutospacing="0" w:before="240" w:lineRule="auto"/>
        <w:ind w:left="720" w:hanging="360"/>
        <w:rPr>
          <w:sz w:val="20"/>
          <w:szCs w:val="20"/>
        </w:rPr>
      </w:pPr>
      <w:r w:rsidDel="00000000" w:rsidR="00000000" w:rsidRPr="00000000">
        <w:rPr>
          <w:rFonts w:ascii="Verdana" w:cs="Verdana" w:eastAsia="Verdana" w:hAnsi="Verdana"/>
          <w:b w:val="1"/>
          <w:sz w:val="20"/>
          <w:szCs w:val="20"/>
          <w:rtl w:val="0"/>
        </w:rPr>
        <w:t xml:space="preserve">Customer Segments</w:t>
      </w:r>
      <w:r w:rsidDel="00000000" w:rsidR="00000000" w:rsidRPr="00000000">
        <w:rPr>
          <w:rFonts w:ascii="Verdana" w:cs="Verdana" w:eastAsia="Verdana" w:hAnsi="Verdana"/>
          <w:sz w:val="20"/>
          <w:szCs w:val="20"/>
          <w:rtl w:val="0"/>
        </w:rPr>
        <w:t xml:space="preserve"> – Different groups of people or organizations the business aims to serve.</w:t>
        <w:br w:type="textWrapping"/>
      </w:r>
    </w:p>
    <w:p w:rsidR="00000000" w:rsidDel="00000000" w:rsidP="00000000" w:rsidRDefault="00000000" w:rsidRPr="00000000" w14:paraId="00000008">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Value Propositions</w:t>
      </w:r>
      <w:r w:rsidDel="00000000" w:rsidR="00000000" w:rsidRPr="00000000">
        <w:rPr>
          <w:rFonts w:ascii="Verdana" w:cs="Verdana" w:eastAsia="Verdana" w:hAnsi="Verdana"/>
          <w:sz w:val="20"/>
          <w:szCs w:val="20"/>
          <w:rtl w:val="0"/>
        </w:rPr>
        <w:t xml:space="preserve"> – Products and services that create value for specific customer segments.</w:t>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Channels</w:t>
      </w:r>
      <w:r w:rsidDel="00000000" w:rsidR="00000000" w:rsidRPr="00000000">
        <w:rPr>
          <w:rFonts w:ascii="Verdana" w:cs="Verdana" w:eastAsia="Verdana" w:hAnsi="Verdana"/>
          <w:sz w:val="20"/>
          <w:szCs w:val="20"/>
          <w:rtl w:val="0"/>
        </w:rPr>
        <w:t xml:space="preserve"> – How the business delivers value to its customers.</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Customer Relationships</w:t>
      </w:r>
      <w:r w:rsidDel="00000000" w:rsidR="00000000" w:rsidRPr="00000000">
        <w:rPr>
          <w:rFonts w:ascii="Verdana" w:cs="Verdana" w:eastAsia="Verdana" w:hAnsi="Verdana"/>
          <w:sz w:val="20"/>
          <w:szCs w:val="20"/>
          <w:rtl w:val="0"/>
        </w:rPr>
        <w:t xml:space="preserve"> – The type of relationship a company establishes with each segment.</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Revenue Streams</w:t>
      </w:r>
      <w:r w:rsidDel="00000000" w:rsidR="00000000" w:rsidRPr="00000000">
        <w:rPr>
          <w:rFonts w:ascii="Verdana" w:cs="Verdana" w:eastAsia="Verdana" w:hAnsi="Verdana"/>
          <w:sz w:val="20"/>
          <w:szCs w:val="20"/>
          <w:rtl w:val="0"/>
        </w:rPr>
        <w:t xml:space="preserve"> – Cash the business generates from each segment.</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Key Resources</w:t>
      </w:r>
      <w:r w:rsidDel="00000000" w:rsidR="00000000" w:rsidRPr="00000000">
        <w:rPr>
          <w:rFonts w:ascii="Verdana" w:cs="Verdana" w:eastAsia="Verdana" w:hAnsi="Verdana"/>
          <w:sz w:val="20"/>
          <w:szCs w:val="20"/>
          <w:rtl w:val="0"/>
        </w:rPr>
        <w:t xml:space="preserve"> – Assets required to offer and deliver value.</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Key Activities</w:t>
      </w:r>
      <w:r w:rsidDel="00000000" w:rsidR="00000000" w:rsidRPr="00000000">
        <w:rPr>
          <w:rFonts w:ascii="Verdana" w:cs="Verdana" w:eastAsia="Verdana" w:hAnsi="Verdana"/>
          <w:sz w:val="20"/>
          <w:szCs w:val="20"/>
          <w:rtl w:val="0"/>
        </w:rPr>
        <w:t xml:space="preserve"> – Core activities necessary to deliver the value proposition.</w:t>
        <w:br w:type="textWrapping"/>
      </w:r>
    </w:p>
    <w:p w:rsidR="00000000" w:rsidDel="00000000" w:rsidP="00000000" w:rsidRDefault="00000000" w:rsidRPr="00000000" w14:paraId="0000000E">
      <w:pPr>
        <w:numPr>
          <w:ilvl w:val="0"/>
          <w:numId w:val="4"/>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Key Partnerships</w:t>
      </w:r>
      <w:r w:rsidDel="00000000" w:rsidR="00000000" w:rsidRPr="00000000">
        <w:rPr>
          <w:rFonts w:ascii="Verdana" w:cs="Verdana" w:eastAsia="Verdana" w:hAnsi="Verdana"/>
          <w:sz w:val="20"/>
          <w:szCs w:val="20"/>
          <w:rtl w:val="0"/>
        </w:rPr>
        <w:t xml:space="preserve"> – Other companies/suppliers needed to deliver the business model.</w:t>
        <w:br w:type="textWrapping"/>
      </w:r>
    </w:p>
    <w:p w:rsidR="00000000" w:rsidDel="00000000" w:rsidP="00000000" w:rsidRDefault="00000000" w:rsidRPr="00000000" w14:paraId="0000000F">
      <w:pPr>
        <w:numPr>
          <w:ilvl w:val="0"/>
          <w:numId w:val="4"/>
        </w:numPr>
        <w:spacing w:after="24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Cost Structure</w:t>
      </w:r>
      <w:r w:rsidDel="00000000" w:rsidR="00000000" w:rsidRPr="00000000">
        <w:rPr>
          <w:rFonts w:ascii="Verdana" w:cs="Verdana" w:eastAsia="Verdana" w:hAnsi="Verdana"/>
          <w:sz w:val="20"/>
          <w:szCs w:val="20"/>
          <w:rtl w:val="0"/>
        </w:rPr>
        <w:t xml:space="preserve"> – All the costs involved in operating the business model.</w:t>
        <w:br w:type="textWrapping"/>
      </w:r>
    </w:p>
    <w:p w:rsidR="00000000" w:rsidDel="00000000" w:rsidP="00000000" w:rsidRDefault="00000000" w:rsidRPr="00000000" w14:paraId="00000010">
      <w:pPr>
        <w:pStyle w:val="Heading3"/>
        <w:keepNext w:val="0"/>
        <w:keepLines w:val="0"/>
        <w:spacing w:before="280" w:lineRule="auto"/>
        <w:rPr>
          <w:rFonts w:ascii="Verdana" w:cs="Verdana" w:eastAsia="Verdana" w:hAnsi="Verdana"/>
          <w:b w:val="1"/>
          <w:color w:val="000000"/>
          <w:sz w:val="24"/>
          <w:szCs w:val="24"/>
        </w:rPr>
      </w:pPr>
      <w:bookmarkStart w:colFirst="0" w:colLast="0" w:name="_t64za8bt7iz9" w:id="4"/>
      <w:bookmarkEnd w:id="4"/>
      <w:r w:rsidDel="00000000" w:rsidR="00000000" w:rsidRPr="00000000">
        <w:rPr>
          <w:rFonts w:ascii="Verdana" w:cs="Verdana" w:eastAsia="Verdana" w:hAnsi="Verdana"/>
          <w:b w:val="1"/>
          <w:color w:val="000000"/>
          <w:sz w:val="24"/>
          <w:szCs w:val="24"/>
          <w:rtl w:val="0"/>
        </w:rPr>
        <w:t xml:space="preserve">Strengths:</w:t>
      </w:r>
    </w:p>
    <w:p w:rsidR="00000000" w:rsidDel="00000000" w:rsidP="00000000" w:rsidRDefault="00000000" w:rsidRPr="00000000" w14:paraId="00000011">
      <w:pPr>
        <w:numPr>
          <w:ilvl w:val="0"/>
          <w:numId w:val="1"/>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Great for mapping out mature businesses.</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Emphasizes infrastructure and customer relationships.</w:t>
        <w:br w:type="textWrapping"/>
      </w:r>
    </w:p>
    <w:p w:rsidR="00000000" w:rsidDel="00000000" w:rsidP="00000000" w:rsidRDefault="00000000" w:rsidRPr="00000000" w14:paraId="00000013">
      <w:pPr>
        <w:numPr>
          <w:ilvl w:val="0"/>
          <w:numId w:val="1"/>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Suitable for strategic planning and stakeholder alignment.</w:t>
        <w:br w:type="textWrapping"/>
      </w:r>
    </w:p>
    <w:p w:rsidR="00000000" w:rsidDel="00000000" w:rsidP="00000000" w:rsidRDefault="00000000" w:rsidRPr="00000000" w14:paraId="00000014">
      <w:pPr>
        <w:pStyle w:val="Heading2"/>
        <w:keepNext w:val="0"/>
        <w:keepLines w:val="0"/>
        <w:spacing w:after="80" w:lineRule="auto"/>
        <w:rPr>
          <w:rFonts w:ascii="Verdana" w:cs="Verdana" w:eastAsia="Verdana" w:hAnsi="Verdana"/>
          <w:b w:val="1"/>
        </w:rPr>
      </w:pPr>
      <w:bookmarkStart w:colFirst="0" w:colLast="0" w:name="_adto65al4ciq" w:id="5"/>
      <w:bookmarkEnd w:id="5"/>
      <w:r w:rsidDel="00000000" w:rsidR="00000000" w:rsidRPr="00000000">
        <w:rPr>
          <w:rFonts w:ascii="Verdana" w:cs="Verdana" w:eastAsia="Verdana" w:hAnsi="Verdana"/>
          <w:b w:val="1"/>
          <w:rtl w:val="0"/>
        </w:rPr>
        <w:t xml:space="preserve">2. Lean Canvas (LC)</w:t>
      </w:r>
    </w:p>
    <w:p w:rsidR="00000000" w:rsidDel="00000000" w:rsidP="00000000" w:rsidRDefault="00000000" w:rsidRPr="00000000" w14:paraId="00000015">
      <w:pPr>
        <w:spacing w:after="240" w:befor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Developed by:</w:t>
      </w:r>
      <w:r w:rsidDel="00000000" w:rsidR="00000000" w:rsidRPr="00000000">
        <w:rPr>
          <w:rFonts w:ascii="Verdana" w:cs="Verdana" w:eastAsia="Verdana" w:hAnsi="Verdana"/>
          <w:sz w:val="20"/>
          <w:szCs w:val="20"/>
          <w:rtl w:val="0"/>
        </w:rPr>
        <w:t xml:space="preserve"> Ash Maurya</w:t>
        <w:br w:type="textWrapping"/>
        <w:t xml:space="preserve"> </w:t>
      </w:r>
      <w:r w:rsidDel="00000000" w:rsidR="00000000" w:rsidRPr="00000000">
        <w:rPr>
          <w:rFonts w:ascii="Verdana" w:cs="Verdana" w:eastAsia="Verdana" w:hAnsi="Verdana"/>
          <w:b w:val="1"/>
          <w:sz w:val="20"/>
          <w:szCs w:val="20"/>
          <w:rtl w:val="0"/>
        </w:rPr>
        <w:t xml:space="preserve">Use Case:</w:t>
      </w:r>
      <w:r w:rsidDel="00000000" w:rsidR="00000000" w:rsidRPr="00000000">
        <w:rPr>
          <w:rFonts w:ascii="Verdana" w:cs="Verdana" w:eastAsia="Verdana" w:hAnsi="Verdana"/>
          <w:sz w:val="20"/>
          <w:szCs w:val="20"/>
          <w:rtl w:val="0"/>
        </w:rPr>
        <w:t xml:space="preserve"> Early-stage startups, idea validation</w:t>
      </w:r>
    </w:p>
    <w:p w:rsidR="00000000" w:rsidDel="00000000" w:rsidP="00000000" w:rsidRDefault="00000000" w:rsidRPr="00000000" w14:paraId="00000016">
      <w:pPr>
        <w:pStyle w:val="Heading3"/>
        <w:keepNext w:val="0"/>
        <w:keepLines w:val="0"/>
        <w:spacing w:before="280" w:lineRule="auto"/>
        <w:rPr>
          <w:rFonts w:ascii="Verdana" w:cs="Verdana" w:eastAsia="Verdana" w:hAnsi="Verdana"/>
          <w:b w:val="1"/>
          <w:color w:val="000000"/>
          <w:sz w:val="24"/>
          <w:szCs w:val="24"/>
        </w:rPr>
      </w:pPr>
      <w:bookmarkStart w:colFirst="0" w:colLast="0" w:name="_3xcy65p4qf7p" w:id="6"/>
      <w:bookmarkEnd w:id="6"/>
      <w:r w:rsidDel="00000000" w:rsidR="00000000" w:rsidRPr="00000000">
        <w:rPr>
          <w:rFonts w:ascii="Verdana" w:cs="Verdana" w:eastAsia="Verdana" w:hAnsi="Verdana"/>
          <w:b w:val="1"/>
          <w:color w:val="000000"/>
          <w:sz w:val="24"/>
          <w:szCs w:val="24"/>
          <w:rtl w:val="0"/>
        </w:rPr>
        <w:t xml:space="preserve">Key Sections:</w:t>
      </w:r>
    </w:p>
    <w:p w:rsidR="00000000" w:rsidDel="00000000" w:rsidP="00000000" w:rsidRDefault="00000000" w:rsidRPr="00000000" w14:paraId="00000017">
      <w:pPr>
        <w:numPr>
          <w:ilvl w:val="0"/>
          <w:numId w:val="6"/>
        </w:numPr>
        <w:spacing w:after="0" w:afterAutospacing="0" w:before="240" w:lineRule="auto"/>
        <w:ind w:left="720" w:hanging="360"/>
        <w:rPr>
          <w:sz w:val="20"/>
          <w:szCs w:val="20"/>
        </w:rPr>
      </w:pPr>
      <w:r w:rsidDel="00000000" w:rsidR="00000000" w:rsidRPr="00000000">
        <w:rPr>
          <w:rFonts w:ascii="Verdana" w:cs="Verdana" w:eastAsia="Verdana" w:hAnsi="Verdana"/>
          <w:b w:val="1"/>
          <w:sz w:val="20"/>
          <w:szCs w:val="20"/>
          <w:rtl w:val="0"/>
        </w:rPr>
        <w:t xml:space="preserve">Problem</w:t>
      </w:r>
      <w:r w:rsidDel="00000000" w:rsidR="00000000" w:rsidRPr="00000000">
        <w:rPr>
          <w:rFonts w:ascii="Verdana" w:cs="Verdana" w:eastAsia="Verdana" w:hAnsi="Verdana"/>
          <w:sz w:val="20"/>
          <w:szCs w:val="20"/>
          <w:rtl w:val="0"/>
        </w:rPr>
        <w:t xml:space="preserve"> – Top 1–3 problems the customer segment faces.</w:t>
        <w:br w:type="textWrapping"/>
      </w:r>
    </w:p>
    <w:p w:rsidR="00000000" w:rsidDel="00000000" w:rsidP="00000000" w:rsidRDefault="00000000" w:rsidRPr="00000000" w14:paraId="00000018">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Customer Segments</w:t>
      </w:r>
      <w:r w:rsidDel="00000000" w:rsidR="00000000" w:rsidRPr="00000000">
        <w:rPr>
          <w:rFonts w:ascii="Verdana" w:cs="Verdana" w:eastAsia="Verdana" w:hAnsi="Verdana"/>
          <w:sz w:val="20"/>
          <w:szCs w:val="20"/>
          <w:rtl w:val="0"/>
        </w:rPr>
        <w:t xml:space="preserve"> – Specific groups of target customers.</w:t>
        <w:br w:type="textWrapping"/>
      </w:r>
    </w:p>
    <w:p w:rsidR="00000000" w:rsidDel="00000000" w:rsidP="00000000" w:rsidRDefault="00000000" w:rsidRPr="00000000" w14:paraId="00000019">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Unique Value Proposition</w:t>
      </w:r>
      <w:r w:rsidDel="00000000" w:rsidR="00000000" w:rsidRPr="00000000">
        <w:rPr>
          <w:rFonts w:ascii="Verdana" w:cs="Verdana" w:eastAsia="Verdana" w:hAnsi="Verdana"/>
          <w:sz w:val="20"/>
          <w:szCs w:val="20"/>
          <w:rtl w:val="0"/>
        </w:rPr>
        <w:t xml:space="preserve"> – A single, clear compelling message.</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Solution</w:t>
      </w:r>
      <w:r w:rsidDel="00000000" w:rsidR="00000000" w:rsidRPr="00000000">
        <w:rPr>
          <w:rFonts w:ascii="Verdana" w:cs="Verdana" w:eastAsia="Verdana" w:hAnsi="Verdana"/>
          <w:sz w:val="20"/>
          <w:szCs w:val="20"/>
          <w:rtl w:val="0"/>
        </w:rPr>
        <w:t xml:space="preserve"> – Possible ways to solve each problem.</w:t>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Channels</w:t>
      </w:r>
      <w:r w:rsidDel="00000000" w:rsidR="00000000" w:rsidRPr="00000000">
        <w:rPr>
          <w:rFonts w:ascii="Verdana" w:cs="Verdana" w:eastAsia="Verdana" w:hAnsi="Verdana"/>
          <w:sz w:val="20"/>
          <w:szCs w:val="20"/>
          <w:rtl w:val="0"/>
        </w:rPr>
        <w:t xml:space="preserve"> – Paths to customers.</w:t>
        <w:br w:type="textWrapping"/>
      </w:r>
    </w:p>
    <w:p w:rsidR="00000000" w:rsidDel="00000000" w:rsidP="00000000" w:rsidRDefault="00000000" w:rsidRPr="00000000" w14:paraId="0000001C">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Revenue Streams</w:t>
      </w:r>
      <w:r w:rsidDel="00000000" w:rsidR="00000000" w:rsidRPr="00000000">
        <w:rPr>
          <w:rFonts w:ascii="Verdana" w:cs="Verdana" w:eastAsia="Verdana" w:hAnsi="Verdana"/>
          <w:sz w:val="20"/>
          <w:szCs w:val="20"/>
          <w:rtl w:val="0"/>
        </w:rPr>
        <w:t xml:space="preserve"> – How the business earns money.</w:t>
        <w:br w:type="textWrapping"/>
      </w:r>
    </w:p>
    <w:p w:rsidR="00000000" w:rsidDel="00000000" w:rsidP="00000000" w:rsidRDefault="00000000" w:rsidRPr="00000000" w14:paraId="0000001D">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Cost Structure</w:t>
      </w:r>
      <w:r w:rsidDel="00000000" w:rsidR="00000000" w:rsidRPr="00000000">
        <w:rPr>
          <w:rFonts w:ascii="Verdana" w:cs="Verdana" w:eastAsia="Verdana" w:hAnsi="Verdana"/>
          <w:sz w:val="20"/>
          <w:szCs w:val="20"/>
          <w:rtl w:val="0"/>
        </w:rPr>
        <w:t xml:space="preserve"> – Main costs associated with running the business.</w:t>
        <w:br w:type="textWrapping"/>
      </w:r>
    </w:p>
    <w:p w:rsidR="00000000" w:rsidDel="00000000" w:rsidP="00000000" w:rsidRDefault="00000000" w:rsidRPr="00000000" w14:paraId="0000001E">
      <w:pPr>
        <w:numPr>
          <w:ilvl w:val="0"/>
          <w:numId w:val="6"/>
        </w:numPr>
        <w:spacing w:after="0" w:afterAutospacing="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Key Metrics</w:t>
      </w:r>
      <w:r w:rsidDel="00000000" w:rsidR="00000000" w:rsidRPr="00000000">
        <w:rPr>
          <w:rFonts w:ascii="Verdana" w:cs="Verdana" w:eastAsia="Verdana" w:hAnsi="Verdana"/>
          <w:sz w:val="20"/>
          <w:szCs w:val="20"/>
          <w:rtl w:val="0"/>
        </w:rPr>
        <w:t xml:space="preserve"> – Core metrics to focus on.</w:t>
        <w:br w:type="textWrapping"/>
      </w:r>
    </w:p>
    <w:p w:rsidR="00000000" w:rsidDel="00000000" w:rsidP="00000000" w:rsidRDefault="00000000" w:rsidRPr="00000000" w14:paraId="0000001F">
      <w:pPr>
        <w:numPr>
          <w:ilvl w:val="0"/>
          <w:numId w:val="6"/>
        </w:numPr>
        <w:spacing w:after="240" w:before="0" w:beforeAutospacing="0" w:lineRule="auto"/>
        <w:ind w:left="720" w:hanging="360"/>
        <w:rPr>
          <w:sz w:val="20"/>
          <w:szCs w:val="20"/>
        </w:rPr>
      </w:pPr>
      <w:r w:rsidDel="00000000" w:rsidR="00000000" w:rsidRPr="00000000">
        <w:rPr>
          <w:rFonts w:ascii="Verdana" w:cs="Verdana" w:eastAsia="Verdana" w:hAnsi="Verdana"/>
          <w:b w:val="1"/>
          <w:sz w:val="20"/>
          <w:szCs w:val="20"/>
          <w:rtl w:val="0"/>
        </w:rPr>
        <w:t xml:space="preserve">Unfair Advantage</w:t>
      </w:r>
      <w:r w:rsidDel="00000000" w:rsidR="00000000" w:rsidRPr="00000000">
        <w:rPr>
          <w:rFonts w:ascii="Verdana" w:cs="Verdana" w:eastAsia="Verdana" w:hAnsi="Verdana"/>
          <w:sz w:val="20"/>
          <w:szCs w:val="20"/>
          <w:rtl w:val="0"/>
        </w:rPr>
        <w:t xml:space="preserve"> – Something that can't easily be copied or bought.</w:t>
        <w:br w:type="textWrapping"/>
      </w:r>
    </w:p>
    <w:p w:rsidR="00000000" w:rsidDel="00000000" w:rsidP="00000000" w:rsidRDefault="00000000" w:rsidRPr="00000000" w14:paraId="00000020">
      <w:pPr>
        <w:pStyle w:val="Heading3"/>
        <w:keepNext w:val="0"/>
        <w:keepLines w:val="0"/>
        <w:spacing w:before="280" w:lineRule="auto"/>
        <w:rPr>
          <w:rFonts w:ascii="Verdana" w:cs="Verdana" w:eastAsia="Verdana" w:hAnsi="Verdana"/>
          <w:b w:val="1"/>
          <w:color w:val="000000"/>
          <w:sz w:val="24"/>
          <w:szCs w:val="24"/>
        </w:rPr>
      </w:pPr>
      <w:bookmarkStart w:colFirst="0" w:colLast="0" w:name="_qsknjdddsq0k" w:id="7"/>
      <w:bookmarkEnd w:id="7"/>
      <w:r w:rsidDel="00000000" w:rsidR="00000000" w:rsidRPr="00000000">
        <w:rPr>
          <w:rFonts w:ascii="Verdana" w:cs="Verdana" w:eastAsia="Verdana" w:hAnsi="Verdana"/>
          <w:b w:val="1"/>
          <w:color w:val="000000"/>
          <w:sz w:val="24"/>
          <w:szCs w:val="24"/>
          <w:rtl w:val="0"/>
        </w:rPr>
        <w:t xml:space="preserve">Strengths:</w:t>
      </w:r>
    </w:p>
    <w:p w:rsidR="00000000" w:rsidDel="00000000" w:rsidP="00000000" w:rsidRDefault="00000000" w:rsidRPr="00000000" w14:paraId="00000021">
      <w:pPr>
        <w:numPr>
          <w:ilvl w:val="0"/>
          <w:numId w:val="3"/>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Focuses on problem-solution fit.</w:t>
        <w:br w:type="textWrapping"/>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Encourages rapid iteration and validation.</w:t>
        <w:br w:type="textWrapping"/>
      </w:r>
    </w:p>
    <w:p w:rsidR="00000000" w:rsidDel="00000000" w:rsidP="00000000" w:rsidRDefault="00000000" w:rsidRPr="00000000" w14:paraId="00000023">
      <w:pPr>
        <w:numPr>
          <w:ilvl w:val="0"/>
          <w:numId w:val="3"/>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Ideal for startups in the discovery phase.</w:t>
        <w:br w:type="textWrapping"/>
      </w:r>
    </w:p>
    <w:p w:rsidR="00000000" w:rsidDel="00000000" w:rsidP="00000000" w:rsidRDefault="00000000" w:rsidRPr="00000000" w14:paraId="00000024">
      <w:pPr>
        <w:pStyle w:val="Heading2"/>
        <w:keepNext w:val="0"/>
        <w:keepLines w:val="0"/>
        <w:spacing w:after="80" w:lineRule="auto"/>
        <w:rPr>
          <w:rFonts w:ascii="Verdana" w:cs="Verdana" w:eastAsia="Verdana" w:hAnsi="Verdana"/>
          <w:b w:val="1"/>
        </w:rPr>
      </w:pPr>
      <w:bookmarkStart w:colFirst="0" w:colLast="0" w:name="_h07vhfy0d0v3" w:id="8"/>
      <w:bookmarkEnd w:id="8"/>
      <w:r w:rsidDel="00000000" w:rsidR="00000000" w:rsidRPr="00000000">
        <w:rPr>
          <w:rFonts w:ascii="Verdana" w:cs="Verdana" w:eastAsia="Verdana" w:hAnsi="Verdana"/>
          <w:b w:val="1"/>
          <w:rtl w:val="0"/>
        </w:rPr>
        <w:t xml:space="preserve">Key Differences</w:t>
      </w:r>
    </w:p>
    <w:tbl>
      <w:tblPr>
        <w:tblStyle w:val="Table1"/>
        <w:tblW w:w="8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10"/>
        <w:gridCol w:w="2750"/>
        <w:gridCol w:w="3065"/>
        <w:tblGridChange w:id="0">
          <w:tblGrid>
            <w:gridCol w:w="2210"/>
            <w:gridCol w:w="2750"/>
            <w:gridCol w:w="306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jc w:val="cente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jc w:val="cente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Business Model Canvas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Lean Canvas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Focus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Business 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Problem validation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Best For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Established businesses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Early-stage startups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Customer 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Broader customer insights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Problem-specific insights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Unique Section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Key Partners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Problem &amp; Unfair Advantage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Methodology Origin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Strategic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Lean Startup Methodology</w:t>
            </w:r>
          </w:p>
        </w:tc>
      </w:tr>
    </w:tbl>
    <w:p w:rsidR="00000000" w:rsidDel="00000000" w:rsidP="00000000" w:rsidRDefault="00000000" w:rsidRPr="00000000" w14:paraId="0000003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rFonts w:ascii="Verdana" w:cs="Verdana" w:eastAsia="Verdana" w:hAnsi="Verdana"/>
          <w:b w:val="1"/>
        </w:rPr>
      </w:pPr>
      <w:bookmarkStart w:colFirst="0" w:colLast="0" w:name="_ahn4f76gvdod" w:id="9"/>
      <w:bookmarkEnd w:id="9"/>
      <w:r w:rsidDel="00000000" w:rsidR="00000000" w:rsidRPr="00000000">
        <w:rPr>
          <w:rFonts w:ascii="Verdana" w:cs="Verdana" w:eastAsia="Verdana" w:hAnsi="Verdana"/>
          <w:b w:val="1"/>
          <w:rtl w:val="0"/>
        </w:rPr>
        <w:t xml:space="preserve">Application for New Student Founders</w:t>
      </w:r>
    </w:p>
    <w:p w:rsidR="00000000" w:rsidDel="00000000" w:rsidP="00000000" w:rsidRDefault="00000000" w:rsidRPr="00000000" w14:paraId="00000039">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student entrepreneurs just beginning their journey, the </w:t>
      </w:r>
      <w:r w:rsidDel="00000000" w:rsidR="00000000" w:rsidRPr="00000000">
        <w:rPr>
          <w:rFonts w:ascii="Verdana" w:cs="Verdana" w:eastAsia="Verdana" w:hAnsi="Verdana"/>
          <w:b w:val="1"/>
          <w:sz w:val="20"/>
          <w:szCs w:val="20"/>
          <w:rtl w:val="0"/>
        </w:rPr>
        <w:t xml:space="preserve">Lean Canvas</w:t>
      </w:r>
      <w:r w:rsidDel="00000000" w:rsidR="00000000" w:rsidRPr="00000000">
        <w:rPr>
          <w:rFonts w:ascii="Verdana" w:cs="Verdana" w:eastAsia="Verdana" w:hAnsi="Verdana"/>
          <w:sz w:val="20"/>
          <w:szCs w:val="20"/>
          <w:rtl w:val="0"/>
        </w:rPr>
        <w:t xml:space="preserve"> is often the more practical tool. It allows for:</w:t>
      </w:r>
    </w:p>
    <w:p w:rsidR="00000000" w:rsidDel="00000000" w:rsidP="00000000" w:rsidRDefault="00000000" w:rsidRPr="00000000" w14:paraId="0000003A">
      <w:pPr>
        <w:numPr>
          <w:ilvl w:val="0"/>
          <w:numId w:val="2"/>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Fast iteration and experimentation without needing a full business plan.</w:t>
        <w:br w:type="textWrapping"/>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clear focus on identifying real customer problems.</w:t>
        <w:br w:type="textWrapping"/>
      </w:r>
    </w:p>
    <w:p w:rsidR="00000000" w:rsidDel="00000000" w:rsidP="00000000" w:rsidRDefault="00000000" w:rsidRPr="00000000" w14:paraId="0000003C">
      <w:pPr>
        <w:numPr>
          <w:ilvl w:val="0"/>
          <w:numId w:val="2"/>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Testing assumptions with minimal resources—critical for students with limited time and funding.</w:t>
        <w:br w:type="textWrapping"/>
      </w:r>
    </w:p>
    <w:p w:rsidR="00000000" w:rsidDel="00000000" w:rsidP="00000000" w:rsidRDefault="00000000" w:rsidRPr="00000000" w14:paraId="0000003D">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ideas mature and students begin to prove their concepts, the </w:t>
      </w:r>
      <w:r w:rsidDel="00000000" w:rsidR="00000000" w:rsidRPr="00000000">
        <w:rPr>
          <w:rFonts w:ascii="Verdana" w:cs="Verdana" w:eastAsia="Verdana" w:hAnsi="Verdana"/>
          <w:b w:val="1"/>
          <w:sz w:val="20"/>
          <w:szCs w:val="20"/>
          <w:rtl w:val="0"/>
        </w:rPr>
        <w:t xml:space="preserve">Business Model Canvas</w:t>
      </w:r>
      <w:r w:rsidDel="00000000" w:rsidR="00000000" w:rsidRPr="00000000">
        <w:rPr>
          <w:rFonts w:ascii="Verdana" w:cs="Verdana" w:eastAsia="Verdana" w:hAnsi="Verdana"/>
          <w:sz w:val="20"/>
          <w:szCs w:val="20"/>
          <w:rtl w:val="0"/>
        </w:rPr>
        <w:t xml:space="preserve"> becomes useful for:</w:t>
      </w:r>
    </w:p>
    <w:p w:rsidR="00000000" w:rsidDel="00000000" w:rsidP="00000000" w:rsidRDefault="00000000" w:rsidRPr="00000000" w14:paraId="0000003E">
      <w:pPr>
        <w:numPr>
          <w:ilvl w:val="0"/>
          <w:numId w:val="5"/>
        </w:numPr>
        <w:spacing w:after="0" w:afterAutospacing="0" w:befor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Structuring a more detailed business model.</w:t>
        <w:br w:type="textWrapping"/>
      </w:r>
    </w:p>
    <w:p w:rsidR="00000000" w:rsidDel="00000000" w:rsidP="00000000" w:rsidRDefault="00000000" w:rsidRPr="00000000" w14:paraId="0000003F">
      <w:pPr>
        <w:numPr>
          <w:ilvl w:val="0"/>
          <w:numId w:val="5"/>
        </w:numPr>
        <w:spacing w:after="0" w:afterAutospacing="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Communicating with advisors, potential investors, or partners.</w:t>
        <w:br w:type="textWrapping"/>
      </w:r>
    </w:p>
    <w:p w:rsidR="00000000" w:rsidDel="00000000" w:rsidP="00000000" w:rsidRDefault="00000000" w:rsidRPr="00000000" w14:paraId="00000040">
      <w:pPr>
        <w:numPr>
          <w:ilvl w:val="0"/>
          <w:numId w:val="5"/>
        </w:numPr>
        <w:spacing w:after="240" w:before="0" w:beforeAutospacing="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Planning infrastructure and operations for scale.</w:t>
        <w:br w:type="textWrapping"/>
      </w:r>
    </w:p>
    <w:p w:rsidR="00000000" w:rsidDel="00000000" w:rsidP="00000000" w:rsidRDefault="00000000" w:rsidRPr="00000000" w14:paraId="00000041">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Both canvases promote critical thinking, reduce wasted effort, and foster entrepreneurial confidence—skills invaluable in the real world.</w:t>
      </w:r>
    </w:p>
    <w:p w:rsidR="00000000" w:rsidDel="00000000" w:rsidP="00000000" w:rsidRDefault="00000000" w:rsidRPr="00000000" w14:paraId="00000042">
      <w:pPr>
        <w:pStyle w:val="Heading2"/>
        <w:keepNext w:val="0"/>
        <w:keepLines w:val="0"/>
        <w:spacing w:after="80" w:lineRule="auto"/>
        <w:rPr>
          <w:rFonts w:ascii="Verdana" w:cs="Verdana" w:eastAsia="Verdana" w:hAnsi="Verdana"/>
          <w:b w:val="1"/>
        </w:rPr>
      </w:pPr>
      <w:bookmarkStart w:colFirst="0" w:colLast="0" w:name="_tuvjfqx0gqwi" w:id="10"/>
      <w:bookmarkEnd w:id="10"/>
      <w:r w:rsidDel="00000000" w:rsidR="00000000" w:rsidRPr="00000000">
        <w:rPr>
          <w:rFonts w:ascii="Verdana" w:cs="Verdana" w:eastAsia="Verdana" w:hAnsi="Verdana"/>
          <w:b w:val="1"/>
          <w:rtl w:val="0"/>
        </w:rPr>
        <w:t xml:space="preserve">Conclusion</w:t>
      </w:r>
    </w:p>
    <w:p w:rsidR="00000000" w:rsidDel="00000000" w:rsidP="00000000" w:rsidRDefault="00000000" w:rsidRPr="00000000" w14:paraId="00000043">
      <w:pPr>
        <w:spacing w:after="240" w:befor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sz w:val="20"/>
          <w:szCs w:val="20"/>
          <w:rtl w:val="0"/>
        </w:rPr>
        <w:t xml:space="preserve">Business Model Canvas</w:t>
      </w:r>
      <w:r w:rsidDel="00000000" w:rsidR="00000000" w:rsidRPr="00000000">
        <w:rPr>
          <w:rFonts w:ascii="Verdana" w:cs="Verdana" w:eastAsia="Verdana" w:hAnsi="Verdana"/>
          <w:sz w:val="20"/>
          <w:szCs w:val="20"/>
          <w:rtl w:val="0"/>
        </w:rPr>
        <w:t xml:space="preserve"> is best used when designing or improving business strategies with a focus on operations and value delivery. The </w:t>
      </w:r>
      <w:r w:rsidDel="00000000" w:rsidR="00000000" w:rsidRPr="00000000">
        <w:rPr>
          <w:rFonts w:ascii="Verdana" w:cs="Verdana" w:eastAsia="Verdana" w:hAnsi="Verdana"/>
          <w:b w:val="1"/>
          <w:sz w:val="20"/>
          <w:szCs w:val="20"/>
          <w:rtl w:val="0"/>
        </w:rPr>
        <w:t xml:space="preserve">Lean Canvas</w:t>
      </w:r>
      <w:r w:rsidDel="00000000" w:rsidR="00000000" w:rsidRPr="00000000">
        <w:rPr>
          <w:rFonts w:ascii="Verdana" w:cs="Verdana" w:eastAsia="Verdana" w:hAnsi="Verdana"/>
          <w:sz w:val="20"/>
          <w:szCs w:val="20"/>
          <w:rtl w:val="0"/>
        </w:rPr>
        <w:t xml:space="preserve">, on the other hand, is more suited for testing new startup ideas and focusing on market problems, solutions, and differentiation. Entrepreneurs often begin with the Lean Canvas and shift to the Business Model Canvas as their idea matures into a more complete business.</w:t>
      </w:r>
    </w:p>
    <w:p w:rsidR="00000000" w:rsidDel="00000000" w:rsidP="00000000" w:rsidRDefault="00000000" w:rsidRPr="00000000" w14:paraId="00000044">
      <w:pPr>
        <w:spacing w:after="240" w:before="240" w:lineRule="auto"/>
        <w:ind w:left="600" w:right="60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Tip: Use both tools iteratively. Start lean, scale strategically.</w:t>
      </w:r>
    </w:p>
    <w:p w:rsidR="00000000" w:rsidDel="00000000" w:rsidP="00000000" w:rsidRDefault="00000000" w:rsidRPr="00000000" w14:paraId="00000045">
      <w:pPr>
        <w:spacing w:after="240" w:befor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after="240" w:before="240" w:lineRule="auto"/>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*This document is made with GAI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